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72A" w:rsidRDefault="00E9672A" w:rsidP="003D333A"/>
    <w:p w:rsidR="0024584B" w:rsidRPr="008C2A37" w:rsidRDefault="0024584B" w:rsidP="00621E64">
      <w:pPr>
        <w:pStyle w:val="Heading2"/>
        <w:numPr>
          <w:ilvl w:val="0"/>
          <w:numId w:val="0"/>
        </w:numPr>
        <w:tabs>
          <w:tab w:val="left" w:pos="936"/>
        </w:tabs>
        <w:bidi/>
        <w:ind w:left="562"/>
        <w:jc w:val="center"/>
        <w:rPr>
          <w:b w:val="0"/>
          <w:bCs/>
          <w:rtl/>
          <w:lang w:bidi="ar-EG"/>
        </w:rPr>
      </w:pPr>
      <w:r w:rsidRPr="008C2A37">
        <w:rPr>
          <w:rFonts w:hint="cs"/>
          <w:b w:val="0"/>
          <w:bCs/>
          <w:rtl/>
          <w:lang w:bidi="ar-EG"/>
        </w:rPr>
        <w:t xml:space="preserve">قائمة </w:t>
      </w:r>
      <w:r w:rsidR="00621E64">
        <w:rPr>
          <w:rFonts w:hint="cs"/>
          <w:b w:val="0"/>
          <w:bCs/>
          <w:rtl/>
          <w:lang w:bidi="ar-EG"/>
        </w:rPr>
        <w:t>مراجعة</w:t>
      </w:r>
      <w:r w:rsidRPr="008C2A37">
        <w:rPr>
          <w:rFonts w:hint="cs"/>
          <w:b w:val="0"/>
          <w:bCs/>
          <w:rtl/>
          <w:lang w:bidi="ar-EG"/>
        </w:rPr>
        <w:t xml:space="preserve"> تعليم الموظفين الجدد </w:t>
      </w:r>
      <w:r w:rsidR="00621E64">
        <w:rPr>
          <w:rFonts w:hint="cs"/>
          <w:b w:val="0"/>
          <w:bCs/>
          <w:rtl/>
          <w:lang w:bidi="ar-EG"/>
        </w:rPr>
        <w:t xml:space="preserve">وتطويرهم </w:t>
      </w:r>
      <w:r w:rsidRPr="008C2A37">
        <w:rPr>
          <w:rFonts w:hint="cs"/>
          <w:b w:val="0"/>
          <w:bCs/>
          <w:rtl/>
          <w:lang w:bidi="ar-EG"/>
        </w:rPr>
        <w:t xml:space="preserve">(الأسبوع </w:t>
      </w:r>
      <w:r>
        <w:rPr>
          <w:rFonts w:hint="cs"/>
          <w:b w:val="0"/>
          <w:bCs/>
          <w:rtl/>
          <w:lang w:bidi="ar-EG"/>
        </w:rPr>
        <w:t>3</w:t>
      </w:r>
      <w:r w:rsidRPr="008C2A37">
        <w:rPr>
          <w:rFonts w:hint="cs"/>
          <w:b w:val="0"/>
          <w:bCs/>
          <w:rtl/>
          <w:lang w:bidi="ar-EG"/>
        </w:rPr>
        <w:t>)</w:t>
      </w:r>
    </w:p>
    <w:p w:rsidR="00E9672A" w:rsidRDefault="00E9672A" w:rsidP="00E9672A">
      <w:pPr>
        <w:rPr>
          <w:lang w:bidi="ar-EG"/>
        </w:rPr>
      </w:pPr>
    </w:p>
    <w:p w:rsidR="003861FC" w:rsidRDefault="003861FC" w:rsidP="00E9672A"/>
    <w:p w:rsidR="00E9672A" w:rsidRDefault="0024584B" w:rsidP="002458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jc w:val="left"/>
        <w:rPr>
          <w:sz w:val="18"/>
        </w:rPr>
      </w:pPr>
      <w:r>
        <w:rPr>
          <w:rFonts w:hint="cs"/>
          <w:sz w:val="18"/>
          <w:rtl/>
          <w:lang w:bidi="ar-EG"/>
        </w:rPr>
        <w:t>اسم الموظف:</w:t>
      </w:r>
      <w:r w:rsidR="00E9672A">
        <w:rPr>
          <w:sz w:val="18"/>
        </w:rPr>
        <w:t xml:space="preserve"> </w:t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</w:rPr>
        <w:tab/>
      </w:r>
      <w:r>
        <w:rPr>
          <w:rFonts w:hint="cs"/>
          <w:sz w:val="18"/>
          <w:rtl/>
          <w:lang w:bidi="ar-EG"/>
        </w:rPr>
        <w:t>التاريخ:</w:t>
      </w:r>
      <w:r w:rsidR="00E9672A">
        <w:rPr>
          <w:sz w:val="18"/>
        </w:rPr>
        <w:t xml:space="preserve"> </w:t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</w:p>
    <w:p w:rsidR="00E9672A" w:rsidRDefault="00E9672A" w:rsidP="001B56E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jc w:val="left"/>
        <w:rPr>
          <w:sz w:val="18"/>
        </w:rPr>
      </w:pPr>
    </w:p>
    <w:p w:rsidR="00E9672A" w:rsidRDefault="0024584B" w:rsidP="002734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jc w:val="left"/>
        <w:rPr>
          <w:sz w:val="18"/>
        </w:rPr>
      </w:pPr>
      <w:r>
        <w:rPr>
          <w:rFonts w:hint="cs"/>
          <w:sz w:val="18"/>
          <w:rtl/>
          <w:lang w:bidi="ar-EG"/>
        </w:rPr>
        <w:t>رقم الموظف/</w:t>
      </w:r>
      <w:r w:rsidR="0027349B">
        <w:rPr>
          <w:rFonts w:hint="cs"/>
          <w:sz w:val="18"/>
          <w:rtl/>
          <w:lang w:bidi="ar-EG"/>
        </w:rPr>
        <w:t>بطاقة التعريف</w:t>
      </w:r>
      <w:r>
        <w:rPr>
          <w:rFonts w:hint="cs"/>
          <w:sz w:val="18"/>
          <w:rtl/>
          <w:lang w:bidi="ar-EG"/>
        </w:rPr>
        <w:t>:</w:t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</w:rPr>
        <w:tab/>
      </w:r>
      <w:r>
        <w:rPr>
          <w:rFonts w:hint="cs"/>
          <w:sz w:val="18"/>
          <w:rtl/>
        </w:rPr>
        <w:t>المشرف:</w:t>
      </w:r>
      <w:r w:rsidR="00E9672A">
        <w:rPr>
          <w:sz w:val="18"/>
        </w:rPr>
        <w:t xml:space="preserve"> </w:t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</w:p>
    <w:p w:rsidR="00E9672A" w:rsidRDefault="00E9672A" w:rsidP="001B56E4">
      <w:pPr>
        <w:pStyle w:val="Header"/>
        <w:tabs>
          <w:tab w:val="left" w:pos="450"/>
        </w:tabs>
        <w:bidi/>
        <w:jc w:val="left"/>
        <w:rPr>
          <w:sz w:val="18"/>
        </w:rPr>
      </w:pPr>
    </w:p>
    <w:p w:rsidR="00155EB7" w:rsidRDefault="00155EB7" w:rsidP="00155EB7">
      <w:pPr>
        <w:tabs>
          <w:tab w:val="left" w:pos="-1440"/>
          <w:tab w:val="left" w:pos="-720"/>
        </w:tabs>
        <w:suppressAutoHyphens/>
        <w:bidi/>
        <w:jc w:val="left"/>
        <w:rPr>
          <w:sz w:val="16"/>
          <w:rtl/>
        </w:rPr>
      </w:pPr>
      <w:r w:rsidRPr="00C67AA4">
        <w:rPr>
          <w:i/>
          <w:sz w:val="16"/>
          <w:rtl/>
        </w:rPr>
        <w:t xml:space="preserve">يجب إكمال هذا النموذج من قبل </w:t>
      </w:r>
      <w:r>
        <w:rPr>
          <w:rFonts w:hint="cs"/>
          <w:i/>
          <w:sz w:val="16"/>
          <w:rtl/>
        </w:rPr>
        <w:t>ال</w:t>
      </w:r>
      <w:r w:rsidRPr="00C67AA4">
        <w:rPr>
          <w:i/>
          <w:sz w:val="16"/>
          <w:rtl/>
        </w:rPr>
        <w:t xml:space="preserve">مشرف </w:t>
      </w:r>
      <w:r>
        <w:rPr>
          <w:rFonts w:hint="cs"/>
          <w:i/>
          <w:sz w:val="16"/>
          <w:rtl/>
        </w:rPr>
        <w:t>المباشر</w:t>
      </w:r>
      <w:r w:rsidRPr="00C67AA4">
        <w:rPr>
          <w:i/>
          <w:sz w:val="16"/>
          <w:rtl/>
        </w:rPr>
        <w:t xml:space="preserve"> مع الموظف خلال الأسبوع </w:t>
      </w:r>
      <w:r>
        <w:rPr>
          <w:rFonts w:hint="cs"/>
          <w:i/>
          <w:sz w:val="16"/>
          <w:u w:val="single"/>
          <w:rtl/>
        </w:rPr>
        <w:t>الثالث</w:t>
      </w:r>
      <w:r w:rsidRPr="00C67AA4">
        <w:rPr>
          <w:i/>
          <w:sz w:val="16"/>
          <w:rtl/>
        </w:rPr>
        <w:t xml:space="preserve"> من</w:t>
      </w:r>
      <w:r w:rsidR="00E5272C">
        <w:rPr>
          <w:rFonts w:hint="cs"/>
          <w:i/>
          <w:sz w:val="16"/>
          <w:rtl/>
        </w:rPr>
        <w:t xml:space="preserve"> مباشرة </w:t>
      </w:r>
      <w:r w:rsidRPr="00C67AA4">
        <w:rPr>
          <w:i/>
          <w:sz w:val="16"/>
          <w:rtl/>
        </w:rPr>
        <w:t xml:space="preserve"> العمل للموظف</w:t>
      </w:r>
      <w:r>
        <w:rPr>
          <w:rFonts w:hint="cs"/>
          <w:i/>
          <w:sz w:val="16"/>
          <w:rtl/>
        </w:rPr>
        <w:t>،</w:t>
      </w:r>
      <w:r w:rsidRPr="00C67AA4">
        <w:rPr>
          <w:i/>
          <w:sz w:val="16"/>
          <w:rtl/>
        </w:rPr>
        <w:t xml:space="preserve"> </w:t>
      </w:r>
      <w:r>
        <w:rPr>
          <w:rFonts w:hint="cs"/>
          <w:i/>
          <w:sz w:val="16"/>
          <w:rtl/>
        </w:rPr>
        <w:t>و</w:t>
      </w:r>
      <w:r w:rsidRPr="00C67AA4">
        <w:rPr>
          <w:i/>
          <w:sz w:val="16"/>
          <w:rtl/>
        </w:rPr>
        <w:t xml:space="preserve">عند الانتهاء من </w:t>
      </w:r>
      <w:r>
        <w:rPr>
          <w:rFonts w:hint="cs"/>
          <w:i/>
          <w:sz w:val="16"/>
          <w:rtl/>
        </w:rPr>
        <w:t>ال</w:t>
      </w:r>
      <w:r w:rsidRPr="00C67AA4">
        <w:rPr>
          <w:i/>
          <w:sz w:val="16"/>
          <w:rtl/>
        </w:rPr>
        <w:t xml:space="preserve">جلسة ، </w:t>
      </w:r>
      <w:r>
        <w:rPr>
          <w:rFonts w:hint="cs"/>
          <w:i/>
          <w:sz w:val="16"/>
          <w:rtl/>
        </w:rPr>
        <w:t>قم بالتوقيع بالأحرف الأولي في المكان المخصص لذلك،</w:t>
      </w:r>
      <w:r w:rsidRPr="00C67AA4">
        <w:rPr>
          <w:i/>
          <w:sz w:val="16"/>
          <w:rtl/>
        </w:rPr>
        <w:t xml:space="preserve"> </w:t>
      </w:r>
      <w:r>
        <w:rPr>
          <w:rFonts w:hint="cs"/>
          <w:i/>
          <w:sz w:val="16"/>
          <w:rtl/>
        </w:rPr>
        <w:t>وقم بإعادته</w:t>
      </w:r>
      <w:r w:rsidRPr="00C67AA4">
        <w:rPr>
          <w:i/>
          <w:sz w:val="16"/>
          <w:rtl/>
        </w:rPr>
        <w:t xml:space="preserve"> إلى قسم</w:t>
      </w:r>
      <w:r w:rsidRPr="00C67AA4">
        <w:rPr>
          <w:i/>
          <w:sz w:val="16"/>
        </w:rPr>
        <w:t xml:space="preserve"> </w:t>
      </w:r>
      <w:r>
        <w:rPr>
          <w:rFonts w:hint="cs"/>
          <w:i/>
          <w:sz w:val="16"/>
          <w:rtl/>
        </w:rPr>
        <w:t xml:space="preserve"> الصحة والسلامة والأمن والبيئة </w:t>
      </w:r>
      <w:r w:rsidRPr="00C67AA4">
        <w:rPr>
          <w:i/>
          <w:sz w:val="16"/>
          <w:rtl/>
        </w:rPr>
        <w:t>عند الانتهاء</w:t>
      </w:r>
      <w:r w:rsidRPr="00C67AA4">
        <w:rPr>
          <w:i/>
          <w:sz w:val="16"/>
        </w:rPr>
        <w:t>.</w:t>
      </w:r>
    </w:p>
    <w:p w:rsidR="00E9672A" w:rsidRDefault="00E9672A" w:rsidP="001B56E4">
      <w:pPr>
        <w:suppressAutoHyphens/>
        <w:bidi/>
        <w:jc w:val="left"/>
        <w:rPr>
          <w:sz w:val="18"/>
        </w:rPr>
      </w:pPr>
    </w:p>
    <w:tbl>
      <w:tblPr>
        <w:bidiVisual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4217"/>
        <w:gridCol w:w="415"/>
        <w:gridCol w:w="4244"/>
      </w:tblGrid>
      <w:tr w:rsidR="00E9672A" w:rsidTr="001B56E4">
        <w:trPr>
          <w:cantSplit/>
          <w:trHeight w:val="815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1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E9672A" w:rsidRPr="00452EA9" w:rsidRDefault="00E5272C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أبلغ</w:t>
            </w:r>
            <w:r w:rsidR="00A713FC" w:rsidRPr="00452EA9">
              <w:rPr>
                <w:sz w:val="16"/>
                <w:szCs w:val="16"/>
                <w:rtl/>
              </w:rPr>
              <w:t xml:space="preserve"> الموظف </w:t>
            </w:r>
            <w:r w:rsidR="00A713FC" w:rsidRPr="00452EA9">
              <w:rPr>
                <w:rFonts w:hint="cs"/>
                <w:sz w:val="16"/>
                <w:szCs w:val="16"/>
                <w:rtl/>
              </w:rPr>
              <w:t>ب</w:t>
            </w:r>
            <w:r w:rsidR="00A713FC" w:rsidRPr="00452EA9">
              <w:rPr>
                <w:sz w:val="16"/>
                <w:szCs w:val="16"/>
                <w:rtl/>
              </w:rPr>
              <w:t xml:space="preserve">مكان وجود </w:t>
            </w:r>
            <w:r w:rsidR="00056E5A" w:rsidRPr="00452EA9">
              <w:rPr>
                <w:rFonts w:hint="cs"/>
                <w:sz w:val="16"/>
                <w:szCs w:val="16"/>
                <w:rtl/>
              </w:rPr>
              <w:t>نقاط الفصل الكهربائي</w:t>
            </w:r>
            <w:r w:rsidR="00A713FC" w:rsidRPr="00452EA9">
              <w:rPr>
                <w:sz w:val="16"/>
                <w:szCs w:val="16"/>
                <w:rtl/>
              </w:rPr>
              <w:t xml:space="preserve"> للآلات</w:t>
            </w:r>
            <w:r w:rsidR="00056E5A" w:rsidRPr="00452EA9">
              <w:rPr>
                <w:rFonts w:hint="cs"/>
                <w:sz w:val="16"/>
                <w:szCs w:val="16"/>
                <w:rtl/>
              </w:rPr>
              <w:t>، وأشر</w:t>
            </w:r>
            <w:r w:rsidR="00A713FC" w:rsidRPr="00452EA9">
              <w:rPr>
                <w:sz w:val="16"/>
                <w:szCs w:val="16"/>
                <w:rtl/>
              </w:rPr>
              <w:t xml:space="preserve"> إلى أهمية الحفاظ على </w:t>
            </w:r>
            <w:r w:rsidR="00056E5A" w:rsidRPr="00452EA9">
              <w:rPr>
                <w:rFonts w:hint="cs"/>
                <w:sz w:val="16"/>
                <w:szCs w:val="16"/>
                <w:rtl/>
              </w:rPr>
              <w:t>ال</w:t>
            </w:r>
            <w:r w:rsidR="00A713FC" w:rsidRPr="00452EA9">
              <w:rPr>
                <w:sz w:val="16"/>
                <w:szCs w:val="16"/>
                <w:rtl/>
              </w:rPr>
              <w:t xml:space="preserve">وصول </w:t>
            </w:r>
            <w:r w:rsidR="00056E5A" w:rsidRPr="00452EA9">
              <w:rPr>
                <w:rFonts w:hint="cs"/>
                <w:sz w:val="16"/>
                <w:szCs w:val="16"/>
                <w:rtl/>
              </w:rPr>
              <w:t>ال</w:t>
            </w:r>
            <w:r w:rsidR="00056E5A" w:rsidRPr="00452EA9">
              <w:rPr>
                <w:sz w:val="16"/>
                <w:szCs w:val="16"/>
                <w:rtl/>
              </w:rPr>
              <w:t>واضح إلى المعدات الكهربائية</w:t>
            </w:r>
            <w:r w:rsidR="00056E5A" w:rsidRPr="00452EA9">
              <w:rPr>
                <w:rFonts w:hint="cs"/>
                <w:sz w:val="16"/>
                <w:szCs w:val="16"/>
                <w:rtl/>
              </w:rPr>
              <w:t>،</w:t>
            </w:r>
            <w:r w:rsidR="00A713FC" w:rsidRPr="00452EA9">
              <w:rPr>
                <w:sz w:val="16"/>
                <w:szCs w:val="16"/>
                <w:rtl/>
              </w:rPr>
              <w:t xml:space="preserve"> تأكد من أن الموظف على دراية بكيفية الإبلاغ عن مشاكل </w:t>
            </w:r>
            <w:r w:rsidR="00056E5A" w:rsidRPr="00452EA9">
              <w:rPr>
                <w:rFonts w:hint="cs"/>
                <w:sz w:val="16"/>
                <w:szCs w:val="16"/>
                <w:rtl/>
              </w:rPr>
              <w:t>المعدات</w:t>
            </w:r>
            <w:r w:rsidR="00A713FC" w:rsidRPr="00452EA9">
              <w:rPr>
                <w:sz w:val="16"/>
                <w:szCs w:val="16"/>
                <w:rtl/>
              </w:rPr>
              <w:t xml:space="preserve"> الكهربائية.</w:t>
            </w:r>
          </w:p>
        </w:tc>
        <w:tc>
          <w:tcPr>
            <w:tcW w:w="41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4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E9672A" w:rsidRPr="00452EA9" w:rsidRDefault="00D64C24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sz w:val="16"/>
                <w:szCs w:val="16"/>
                <w:rtl/>
              </w:rPr>
              <w:t>حذر الموظف من أداء العمل إذا شعر أنه لم يتلق تعليمات أو تدريبًا كافياً</w:t>
            </w:r>
            <w:r w:rsidRPr="00452EA9">
              <w:rPr>
                <w:rFonts w:hint="cs"/>
                <w:sz w:val="16"/>
                <w:szCs w:val="16"/>
                <w:rtl/>
              </w:rPr>
              <w:t>،</w:t>
            </w:r>
            <w:r w:rsidRPr="00452EA9">
              <w:rPr>
                <w:sz w:val="16"/>
                <w:szCs w:val="16"/>
                <w:rtl/>
              </w:rPr>
              <w:t xml:space="preserve"> </w:t>
            </w:r>
            <w:r w:rsidRPr="00452EA9">
              <w:rPr>
                <w:rFonts w:hint="cs"/>
                <w:sz w:val="16"/>
                <w:szCs w:val="16"/>
                <w:rtl/>
              </w:rPr>
              <w:t>وضح</w:t>
            </w:r>
            <w:r w:rsidRPr="00452EA9">
              <w:rPr>
                <w:sz w:val="16"/>
                <w:szCs w:val="16"/>
                <w:rtl/>
              </w:rPr>
              <w:t xml:space="preserve"> كيفية تلقي تعليمات إضافية إذا لم يفهم الإجراءات أو الطرق المناسبة لأداء عمله</w:t>
            </w:r>
            <w:r w:rsidRPr="00452EA9">
              <w:rPr>
                <w:rFonts w:hint="cs"/>
                <w:sz w:val="16"/>
                <w:szCs w:val="16"/>
                <w:rtl/>
              </w:rPr>
              <w:t>،</w:t>
            </w:r>
            <w:r w:rsidRPr="00452EA9">
              <w:rPr>
                <w:sz w:val="16"/>
                <w:szCs w:val="16"/>
                <w:rtl/>
              </w:rPr>
              <w:t xml:space="preserve"> يجب أن يتم تنفيذ </w:t>
            </w:r>
            <w:r w:rsidRPr="00452EA9">
              <w:rPr>
                <w:rFonts w:hint="cs"/>
                <w:sz w:val="16"/>
                <w:szCs w:val="16"/>
                <w:rtl/>
              </w:rPr>
              <w:t>كافة</w:t>
            </w:r>
            <w:r w:rsidRPr="00452EA9">
              <w:rPr>
                <w:sz w:val="16"/>
                <w:szCs w:val="16"/>
                <w:rtl/>
              </w:rPr>
              <w:t xml:space="preserve"> العمل بطريقة آمنة.</w:t>
            </w:r>
          </w:p>
        </w:tc>
      </w:tr>
      <w:tr w:rsidR="00E9672A" w:rsidTr="001B56E4">
        <w:trPr>
          <w:cantSplit/>
          <w:trHeight w:val="230"/>
        </w:trPr>
        <w:tc>
          <w:tcPr>
            <w:tcW w:w="441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9672A" w:rsidRPr="00452EA9" w:rsidRDefault="00056E5A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rFonts w:hint="cs"/>
                <w:sz w:val="16"/>
                <w:szCs w:val="16"/>
                <w:rtl/>
              </w:rPr>
              <w:t>استعرض</w:t>
            </w:r>
            <w:r w:rsidRPr="00452EA9">
              <w:rPr>
                <w:sz w:val="16"/>
                <w:szCs w:val="16"/>
                <w:rtl/>
              </w:rPr>
              <w:t xml:space="preserve"> أهمية الامتثال لحدود السرعة </w:t>
            </w:r>
            <w:r w:rsidRPr="00452EA9">
              <w:rPr>
                <w:rFonts w:hint="cs"/>
                <w:sz w:val="16"/>
                <w:szCs w:val="16"/>
                <w:rtl/>
              </w:rPr>
              <w:t>وإشارات</w:t>
            </w:r>
            <w:r w:rsidRPr="00452EA9">
              <w:rPr>
                <w:sz w:val="16"/>
                <w:szCs w:val="16"/>
                <w:rtl/>
              </w:rPr>
              <w:t xml:space="preserve"> المرور </w:t>
            </w:r>
            <w:r w:rsidRPr="00452EA9">
              <w:rPr>
                <w:rFonts w:hint="cs"/>
                <w:sz w:val="16"/>
                <w:szCs w:val="16"/>
                <w:rtl/>
              </w:rPr>
              <w:t>الخاصة با</w:t>
            </w:r>
            <w:r w:rsidRPr="00452EA9">
              <w:rPr>
                <w:sz w:val="16"/>
                <w:szCs w:val="16"/>
                <w:rtl/>
              </w:rPr>
              <w:t xml:space="preserve">لمشروع / </w:t>
            </w:r>
            <w:r w:rsidRPr="00452EA9">
              <w:rPr>
                <w:rFonts w:hint="cs"/>
                <w:sz w:val="16"/>
                <w:szCs w:val="16"/>
                <w:rtl/>
              </w:rPr>
              <w:t>المرفق</w:t>
            </w:r>
            <w:r w:rsidRPr="00452EA9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415" w:type="dxa"/>
            <w:vMerge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44" w:type="dxa"/>
            <w:vMerge/>
            <w:tcBorders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8"/>
              </w:rPr>
            </w:pPr>
          </w:p>
        </w:tc>
      </w:tr>
      <w:tr w:rsidR="00E9672A" w:rsidTr="001B56E4">
        <w:trPr>
          <w:cantSplit/>
          <w:trHeight w:val="493"/>
        </w:trPr>
        <w:tc>
          <w:tcPr>
            <w:tcW w:w="441" w:type="dxa"/>
            <w:vMerge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17" w:type="dxa"/>
            <w:vMerge/>
            <w:tcBorders>
              <w:righ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15" w:type="dxa"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44" w:type="dxa"/>
            <w:tcBorders>
              <w:right w:val="double" w:sz="6" w:space="0" w:color="auto"/>
            </w:tcBorders>
            <w:vAlign w:val="center"/>
          </w:tcPr>
          <w:p w:rsidR="00E9672A" w:rsidRPr="00452EA9" w:rsidRDefault="002718CD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rFonts w:hint="cs"/>
                <w:sz w:val="16"/>
                <w:szCs w:val="16"/>
                <w:rtl/>
              </w:rPr>
              <w:t>وضح</w:t>
            </w:r>
            <w:r w:rsidRPr="00452EA9">
              <w:rPr>
                <w:sz w:val="16"/>
                <w:szCs w:val="16"/>
                <w:rtl/>
              </w:rPr>
              <w:t xml:space="preserve"> ما هو متوقع من الموظفين والإجراءات التي قد تحدث إذا </w:t>
            </w:r>
            <w:r w:rsidRPr="00452EA9">
              <w:rPr>
                <w:rFonts w:hint="cs"/>
                <w:sz w:val="16"/>
                <w:szCs w:val="16"/>
                <w:rtl/>
              </w:rPr>
              <w:t>فشلوا</w:t>
            </w:r>
            <w:r w:rsidRPr="00452EA9">
              <w:rPr>
                <w:sz w:val="16"/>
                <w:szCs w:val="16"/>
                <w:rtl/>
              </w:rPr>
              <w:t xml:space="preserve"> </w:t>
            </w:r>
            <w:r w:rsidRPr="00452EA9">
              <w:rPr>
                <w:rFonts w:hint="cs"/>
                <w:sz w:val="16"/>
                <w:szCs w:val="16"/>
                <w:rtl/>
              </w:rPr>
              <w:t>في اتباع</w:t>
            </w:r>
            <w:r w:rsidRPr="00452EA9">
              <w:rPr>
                <w:sz w:val="16"/>
                <w:szCs w:val="16"/>
                <w:rtl/>
              </w:rPr>
              <w:t xml:space="preserve"> التعليمات.</w:t>
            </w:r>
          </w:p>
        </w:tc>
      </w:tr>
      <w:tr w:rsidR="00E9672A" w:rsidTr="001B56E4">
        <w:trPr>
          <w:cantSplit/>
          <w:trHeight w:val="273"/>
        </w:trPr>
        <w:tc>
          <w:tcPr>
            <w:tcW w:w="441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9672A" w:rsidRPr="00452EA9" w:rsidRDefault="00395685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rFonts w:hint="cs"/>
                <w:sz w:val="16"/>
                <w:szCs w:val="16"/>
                <w:rtl/>
              </w:rPr>
              <w:t>بين</w:t>
            </w:r>
            <w:r w:rsidRPr="00452EA9">
              <w:rPr>
                <w:sz w:val="16"/>
                <w:szCs w:val="16"/>
                <w:rtl/>
              </w:rPr>
              <w:t xml:space="preserve"> </w:t>
            </w:r>
            <w:r w:rsidRPr="00452EA9">
              <w:rPr>
                <w:rFonts w:hint="cs"/>
                <w:sz w:val="16"/>
                <w:szCs w:val="16"/>
                <w:rtl/>
              </w:rPr>
              <w:t>ل</w:t>
            </w:r>
            <w:r w:rsidRPr="00452EA9">
              <w:rPr>
                <w:sz w:val="16"/>
                <w:szCs w:val="16"/>
                <w:rtl/>
              </w:rPr>
              <w:t xml:space="preserve">لموظف </w:t>
            </w:r>
            <w:r w:rsidRPr="00452EA9">
              <w:rPr>
                <w:rFonts w:hint="cs"/>
                <w:sz w:val="16"/>
                <w:szCs w:val="16"/>
                <w:rtl/>
              </w:rPr>
              <w:t>أين</w:t>
            </w:r>
            <w:r w:rsidRPr="00452EA9">
              <w:rPr>
                <w:sz w:val="16"/>
                <w:szCs w:val="16"/>
                <w:rtl/>
              </w:rPr>
              <w:t xml:space="preserve"> يوجد برنامج </w:t>
            </w:r>
            <w:r w:rsidRPr="00452EA9">
              <w:rPr>
                <w:rFonts w:hint="cs"/>
                <w:sz w:val="16"/>
                <w:szCs w:val="16"/>
                <w:rtl/>
              </w:rPr>
              <w:t>الإبلاغ عن الأخطار</w:t>
            </w:r>
            <w:r w:rsidRPr="00452EA9">
              <w:rPr>
                <w:sz w:val="16"/>
                <w:szCs w:val="16"/>
                <w:rtl/>
              </w:rPr>
              <w:t xml:space="preserve"> ، ونظام الحماية الكيميائية ، و</w:t>
            </w:r>
            <w:r w:rsidRPr="00452EA9">
              <w:rPr>
                <w:rFonts w:hint="cs"/>
                <w:sz w:val="16"/>
                <w:szCs w:val="16"/>
                <w:rtl/>
              </w:rPr>
              <w:t>صحائف بيانات السلامة للمواد</w:t>
            </w:r>
            <w:r w:rsidRPr="00452EA9">
              <w:rPr>
                <w:sz w:val="16"/>
                <w:szCs w:val="16"/>
                <w:rtl/>
              </w:rPr>
              <w:t xml:space="preserve">. إذا كان </w:t>
            </w:r>
            <w:r w:rsidRPr="00452EA9">
              <w:rPr>
                <w:rFonts w:hint="cs"/>
                <w:sz w:val="16"/>
                <w:szCs w:val="16"/>
                <w:rtl/>
              </w:rPr>
              <w:t>ينطبق</w:t>
            </w:r>
            <w:r w:rsidRPr="00452EA9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415" w:type="dxa"/>
            <w:vMerge w:val="restart"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44" w:type="dxa"/>
            <w:vMerge w:val="restart"/>
            <w:tcBorders>
              <w:right w:val="double" w:sz="6" w:space="0" w:color="auto"/>
            </w:tcBorders>
            <w:vAlign w:val="center"/>
          </w:tcPr>
          <w:p w:rsidR="00E9672A" w:rsidRPr="00452EA9" w:rsidRDefault="005A7462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sz w:val="16"/>
                <w:szCs w:val="16"/>
                <w:rtl/>
              </w:rPr>
              <w:t xml:space="preserve">بشكل عام ، </w:t>
            </w:r>
            <w:r w:rsidRPr="00452EA9">
              <w:rPr>
                <w:rFonts w:hint="cs"/>
                <w:sz w:val="16"/>
                <w:szCs w:val="16"/>
                <w:rtl/>
              </w:rPr>
              <w:t>استعرض</w:t>
            </w:r>
            <w:r w:rsidRPr="00452EA9">
              <w:rPr>
                <w:sz w:val="16"/>
                <w:szCs w:val="16"/>
                <w:rtl/>
              </w:rPr>
              <w:t xml:space="preserve"> الغرض من اتباع جميع قواعد وأنظمة وإجراءات السلامة ، </w:t>
            </w:r>
            <w:r w:rsidRPr="00452EA9">
              <w:rPr>
                <w:rFonts w:hint="cs"/>
                <w:sz w:val="16"/>
                <w:szCs w:val="16"/>
                <w:rtl/>
              </w:rPr>
              <w:t>وأكد</w:t>
            </w:r>
            <w:r w:rsidRPr="00452EA9">
              <w:rPr>
                <w:sz w:val="16"/>
                <w:szCs w:val="16"/>
                <w:rtl/>
              </w:rPr>
              <w:t xml:space="preserve"> على أن سلامة الموظفين لها أهمية قصوى.</w:t>
            </w:r>
          </w:p>
        </w:tc>
      </w:tr>
      <w:tr w:rsidR="00E9672A" w:rsidTr="001B56E4">
        <w:trPr>
          <w:cantSplit/>
          <w:trHeight w:val="277"/>
        </w:trPr>
        <w:tc>
          <w:tcPr>
            <w:tcW w:w="441" w:type="dxa"/>
            <w:vMerge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17" w:type="dxa"/>
            <w:vMerge/>
            <w:tcBorders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15" w:type="dxa"/>
            <w:vMerge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44" w:type="dxa"/>
            <w:vMerge/>
            <w:tcBorders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8"/>
              </w:rPr>
            </w:pPr>
          </w:p>
        </w:tc>
      </w:tr>
      <w:tr w:rsidR="00E9672A" w:rsidTr="001B56E4">
        <w:trPr>
          <w:cantSplit/>
          <w:trHeight w:val="609"/>
        </w:trPr>
        <w:tc>
          <w:tcPr>
            <w:tcW w:w="441" w:type="dxa"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17" w:type="dxa"/>
            <w:tcBorders>
              <w:right w:val="double" w:sz="6" w:space="0" w:color="auto"/>
            </w:tcBorders>
            <w:vAlign w:val="center"/>
          </w:tcPr>
          <w:p w:rsidR="00E9672A" w:rsidRPr="00452EA9" w:rsidRDefault="00395685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rFonts w:hint="cs"/>
                <w:sz w:val="16"/>
                <w:szCs w:val="16"/>
                <w:rtl/>
              </w:rPr>
              <w:t>استعرض</w:t>
            </w:r>
            <w:r w:rsidRPr="00452EA9">
              <w:rPr>
                <w:sz w:val="16"/>
                <w:szCs w:val="16"/>
                <w:rtl/>
              </w:rPr>
              <w:t xml:space="preserve"> أهمية تخزين المواد الكيميائية </w:t>
            </w:r>
            <w:r w:rsidRPr="00452EA9">
              <w:rPr>
                <w:rFonts w:hint="cs"/>
                <w:sz w:val="16"/>
                <w:szCs w:val="16"/>
                <w:rtl/>
              </w:rPr>
              <w:t xml:space="preserve">بصورة صحيحة </w:t>
            </w:r>
            <w:r w:rsidRPr="00452EA9">
              <w:rPr>
                <w:sz w:val="16"/>
                <w:szCs w:val="16"/>
                <w:rtl/>
              </w:rPr>
              <w:t xml:space="preserve">والمخاطر التي ينطوي عليها تخزين المواد القابلة للاشتعال وعلب الهباء </w:t>
            </w:r>
            <w:r w:rsidRPr="00452EA9">
              <w:rPr>
                <w:rFonts w:hint="cs"/>
                <w:sz w:val="16"/>
                <w:szCs w:val="16"/>
                <w:rtl/>
              </w:rPr>
              <w:t>الجوي في</w:t>
            </w:r>
            <w:r w:rsidRPr="00452EA9">
              <w:rPr>
                <w:sz w:val="16"/>
                <w:szCs w:val="16"/>
                <w:rtl/>
              </w:rPr>
              <w:t xml:space="preserve"> أو بالقرب من عمليات اللحام.</w:t>
            </w:r>
          </w:p>
        </w:tc>
        <w:tc>
          <w:tcPr>
            <w:tcW w:w="415" w:type="dxa"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44" w:type="dxa"/>
            <w:tcBorders>
              <w:right w:val="double" w:sz="6" w:space="0" w:color="auto"/>
            </w:tcBorders>
            <w:vAlign w:val="center"/>
          </w:tcPr>
          <w:p w:rsidR="00E9672A" w:rsidRPr="00452EA9" w:rsidRDefault="005A7462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sz w:val="16"/>
                <w:szCs w:val="16"/>
                <w:rtl/>
              </w:rPr>
              <w:t>حدد القواعد المتعلقة بالدخول إلى مناطق الإنتاج أو المناطق الأخرى غير المصرح بها.</w:t>
            </w:r>
          </w:p>
        </w:tc>
      </w:tr>
      <w:tr w:rsidR="00E9672A" w:rsidTr="001B56E4">
        <w:trPr>
          <w:cantSplit/>
          <w:trHeight w:val="461"/>
        </w:trPr>
        <w:tc>
          <w:tcPr>
            <w:tcW w:w="441" w:type="dxa"/>
            <w:vMerge w:val="restart"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17" w:type="dxa"/>
            <w:vMerge w:val="restart"/>
            <w:tcBorders>
              <w:right w:val="double" w:sz="6" w:space="0" w:color="auto"/>
            </w:tcBorders>
            <w:vAlign w:val="center"/>
          </w:tcPr>
          <w:p w:rsidR="00E9672A" w:rsidRPr="00452EA9" w:rsidRDefault="00395685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rFonts w:hint="cs"/>
                <w:sz w:val="16"/>
                <w:szCs w:val="16"/>
                <w:rtl/>
              </w:rPr>
              <w:t>وضح</w:t>
            </w:r>
            <w:r w:rsidRPr="00452EA9">
              <w:rPr>
                <w:sz w:val="16"/>
                <w:szCs w:val="16"/>
                <w:rtl/>
              </w:rPr>
              <w:t xml:space="preserve"> </w:t>
            </w:r>
            <w:r w:rsidRPr="00452EA9">
              <w:rPr>
                <w:rFonts w:hint="cs"/>
                <w:sz w:val="16"/>
                <w:szCs w:val="16"/>
                <w:rtl/>
              </w:rPr>
              <w:t>الظروف</w:t>
            </w:r>
            <w:r w:rsidRPr="00452EA9">
              <w:rPr>
                <w:sz w:val="16"/>
                <w:szCs w:val="16"/>
                <w:rtl/>
              </w:rPr>
              <w:t xml:space="preserve"> والمواد</w:t>
            </w:r>
            <w:r w:rsidRPr="00452EA9">
              <w:rPr>
                <w:rFonts w:hint="cs"/>
                <w:sz w:val="16"/>
                <w:szCs w:val="16"/>
                <w:rtl/>
              </w:rPr>
              <w:t xml:space="preserve"> الكيمائية</w:t>
            </w:r>
            <w:r w:rsidRPr="00452EA9">
              <w:rPr>
                <w:sz w:val="16"/>
                <w:szCs w:val="16"/>
                <w:rtl/>
              </w:rPr>
              <w:t xml:space="preserve"> الخطرة المحتملة في مناطق العمل المخصصة</w:t>
            </w:r>
            <w:r w:rsidRPr="00452EA9">
              <w:rPr>
                <w:rFonts w:hint="cs"/>
                <w:sz w:val="16"/>
                <w:szCs w:val="16"/>
                <w:rtl/>
              </w:rPr>
              <w:t xml:space="preserve"> ل</w:t>
            </w:r>
            <w:r w:rsidRPr="00452EA9">
              <w:rPr>
                <w:sz w:val="16"/>
                <w:szCs w:val="16"/>
                <w:rtl/>
              </w:rPr>
              <w:t>لموظفين.</w:t>
            </w:r>
          </w:p>
        </w:tc>
        <w:tc>
          <w:tcPr>
            <w:tcW w:w="415" w:type="dxa"/>
            <w:vMerge w:val="restart"/>
            <w:tcBorders>
              <w:lef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44" w:type="dxa"/>
            <w:tcBorders>
              <w:right w:val="double" w:sz="6" w:space="0" w:color="auto"/>
            </w:tcBorders>
          </w:tcPr>
          <w:p w:rsidR="005A7462" w:rsidRPr="00D541B4" w:rsidRDefault="005A7462" w:rsidP="005A7462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Cs/>
                <w:szCs w:val="16"/>
                <w:rtl/>
                <w:lang w:bidi="ar-EG"/>
              </w:rPr>
            </w:pPr>
            <w:r w:rsidRPr="00D541B4">
              <w:rPr>
                <w:rFonts w:hint="cs"/>
                <w:bCs/>
                <w:szCs w:val="16"/>
                <w:rtl/>
                <w:lang w:bidi="ar-EG"/>
              </w:rPr>
              <w:t>أخري:</w:t>
            </w:r>
          </w:p>
          <w:p w:rsidR="00E9672A" w:rsidRDefault="005A7462" w:rsidP="005A7462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</w:rPr>
            </w:pPr>
            <w:r w:rsidRPr="00ED6CA3">
              <w:rPr>
                <w:szCs w:val="16"/>
                <w:rtl/>
                <w:lang w:bidi="ar-EG"/>
              </w:rPr>
              <w:t xml:space="preserve">اسم </w:t>
            </w:r>
            <w:r w:rsidRPr="00ED6CA3">
              <w:rPr>
                <w:rFonts w:hint="cs"/>
                <w:szCs w:val="16"/>
                <w:rtl/>
                <w:lang w:bidi="ar-EG"/>
              </w:rPr>
              <w:t>المرافق</w:t>
            </w:r>
            <w:r w:rsidRPr="00ED6CA3">
              <w:rPr>
                <w:szCs w:val="16"/>
                <w:rtl/>
                <w:lang w:bidi="ar-EG"/>
              </w:rPr>
              <w:t xml:space="preserve"> / </w:t>
            </w:r>
            <w:r w:rsidRPr="00ED6CA3">
              <w:rPr>
                <w:rFonts w:hint="cs"/>
                <w:szCs w:val="16"/>
                <w:rtl/>
                <w:lang w:bidi="ar-EG"/>
              </w:rPr>
              <w:t>الخبير</w:t>
            </w:r>
            <w:r w:rsidRPr="00ED6CA3">
              <w:rPr>
                <w:szCs w:val="16"/>
                <w:rtl/>
                <w:lang w:bidi="ar-EG"/>
              </w:rPr>
              <w:t>:</w:t>
            </w:r>
          </w:p>
        </w:tc>
      </w:tr>
      <w:tr w:rsidR="00E9672A" w:rsidTr="001B56E4">
        <w:trPr>
          <w:cantSplit/>
          <w:trHeight w:val="277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</w:rPr>
            </w:pPr>
          </w:p>
        </w:tc>
        <w:tc>
          <w:tcPr>
            <w:tcW w:w="415" w:type="dxa"/>
            <w:vMerge/>
            <w:tcBorders>
              <w:lef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44" w:type="dxa"/>
            <w:vMerge w:val="restart"/>
            <w:tcBorders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</w:tr>
      <w:tr w:rsidR="00E9672A" w:rsidTr="001B56E4">
        <w:trPr>
          <w:cantSplit/>
          <w:trHeight w:val="230"/>
        </w:trPr>
        <w:tc>
          <w:tcPr>
            <w:tcW w:w="441" w:type="dxa"/>
            <w:vMerge w:val="restart"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17" w:type="dxa"/>
            <w:vMerge w:val="restart"/>
            <w:tcBorders>
              <w:right w:val="double" w:sz="6" w:space="0" w:color="auto"/>
            </w:tcBorders>
            <w:vAlign w:val="center"/>
          </w:tcPr>
          <w:p w:rsidR="00E9672A" w:rsidRPr="00452EA9" w:rsidRDefault="00EA543C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sz w:val="16"/>
                <w:szCs w:val="16"/>
                <w:rtl/>
              </w:rPr>
              <w:t>ناقش قيمة الحفاظ على منطقة العمل خالية من المعدات أو المواد غير الآمنة.</w:t>
            </w:r>
          </w:p>
        </w:tc>
        <w:tc>
          <w:tcPr>
            <w:tcW w:w="415" w:type="dxa"/>
            <w:vMerge/>
            <w:tcBorders>
              <w:lef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44" w:type="dxa"/>
            <w:vMerge/>
            <w:tcBorders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</w:tr>
      <w:tr w:rsidR="00E9672A" w:rsidTr="001B56E4">
        <w:trPr>
          <w:cantSplit/>
          <w:trHeight w:val="277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</w:rPr>
            </w:pPr>
          </w:p>
        </w:tc>
        <w:tc>
          <w:tcPr>
            <w:tcW w:w="415" w:type="dxa"/>
            <w:vMerge/>
            <w:tcBorders>
              <w:lef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44" w:type="dxa"/>
            <w:vMerge w:val="restart"/>
            <w:tcBorders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</w:tr>
      <w:tr w:rsidR="00E9672A" w:rsidTr="001B56E4">
        <w:trPr>
          <w:cantSplit/>
          <w:trHeight w:val="277"/>
        </w:trPr>
        <w:tc>
          <w:tcPr>
            <w:tcW w:w="441" w:type="dxa"/>
            <w:vMerge w:val="restart"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17" w:type="dxa"/>
            <w:vMerge w:val="restart"/>
            <w:tcBorders>
              <w:right w:val="double" w:sz="6" w:space="0" w:color="auto"/>
            </w:tcBorders>
            <w:vAlign w:val="center"/>
          </w:tcPr>
          <w:p w:rsidR="00E9672A" w:rsidRPr="00452EA9" w:rsidRDefault="00D00C98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rFonts w:hint="cs"/>
                <w:sz w:val="16"/>
                <w:szCs w:val="16"/>
                <w:rtl/>
              </w:rPr>
              <w:t>استعرض</w:t>
            </w:r>
            <w:r w:rsidRPr="00452EA9">
              <w:rPr>
                <w:sz w:val="16"/>
                <w:szCs w:val="16"/>
                <w:rtl/>
              </w:rPr>
              <w:t xml:space="preserve"> بالتفصيل أهمية </w:t>
            </w:r>
            <w:r w:rsidRPr="00452EA9">
              <w:rPr>
                <w:rFonts w:hint="cs"/>
                <w:sz w:val="16"/>
                <w:szCs w:val="16"/>
                <w:rtl/>
              </w:rPr>
              <w:t>إغلاق</w:t>
            </w:r>
            <w:r w:rsidRPr="00452EA9">
              <w:rPr>
                <w:sz w:val="16"/>
                <w:szCs w:val="16"/>
                <w:rtl/>
              </w:rPr>
              <w:t xml:space="preserve"> المعدات وأنظمة الطاقة الأخرى قبل بدء أي عمل</w:t>
            </w:r>
            <w:r w:rsidRPr="00452EA9">
              <w:rPr>
                <w:rFonts w:hint="cs"/>
                <w:sz w:val="16"/>
                <w:szCs w:val="16"/>
                <w:rtl/>
              </w:rPr>
              <w:t>،</w:t>
            </w:r>
            <w:r w:rsidRPr="00452EA9">
              <w:rPr>
                <w:sz w:val="16"/>
                <w:szCs w:val="16"/>
                <w:rtl/>
              </w:rPr>
              <w:t xml:space="preserve"> </w:t>
            </w:r>
            <w:r w:rsidRPr="00452EA9">
              <w:rPr>
                <w:rFonts w:hint="cs"/>
                <w:sz w:val="16"/>
                <w:szCs w:val="16"/>
                <w:rtl/>
              </w:rPr>
              <w:t>و</w:t>
            </w:r>
            <w:r w:rsidRPr="00452EA9">
              <w:rPr>
                <w:sz w:val="16"/>
                <w:szCs w:val="16"/>
                <w:rtl/>
              </w:rPr>
              <w:t xml:space="preserve">أكد </w:t>
            </w:r>
            <w:r w:rsidRPr="00452EA9">
              <w:rPr>
                <w:rFonts w:hint="cs"/>
                <w:sz w:val="16"/>
                <w:szCs w:val="16"/>
                <w:rtl/>
              </w:rPr>
              <w:t xml:space="preserve">علي </w:t>
            </w:r>
            <w:r w:rsidRPr="00452EA9">
              <w:rPr>
                <w:sz w:val="16"/>
                <w:szCs w:val="16"/>
                <w:rtl/>
              </w:rPr>
              <w:t xml:space="preserve">أن موظفي المالك فقط هم الذين يمكنهم تشغيل صمامات </w:t>
            </w:r>
            <w:r w:rsidRPr="00452EA9">
              <w:rPr>
                <w:rFonts w:hint="cs"/>
                <w:sz w:val="16"/>
                <w:szCs w:val="16"/>
                <w:rtl/>
              </w:rPr>
              <w:t>ومفاتيح المصنع ال</w:t>
            </w:r>
            <w:r w:rsidRPr="00452EA9">
              <w:rPr>
                <w:sz w:val="16"/>
                <w:szCs w:val="16"/>
                <w:rtl/>
              </w:rPr>
              <w:t>دائمة وغيرها من معدات المصنع.</w:t>
            </w:r>
          </w:p>
        </w:tc>
        <w:tc>
          <w:tcPr>
            <w:tcW w:w="415" w:type="dxa"/>
            <w:vMerge/>
            <w:tcBorders>
              <w:lef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44" w:type="dxa"/>
            <w:vMerge/>
            <w:tcBorders>
              <w:bottom w:val="single" w:sz="4" w:space="0" w:color="auto"/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</w:tr>
      <w:tr w:rsidR="00E9672A" w:rsidTr="001B56E4">
        <w:trPr>
          <w:cantSplit/>
          <w:trHeight w:val="475"/>
        </w:trPr>
        <w:tc>
          <w:tcPr>
            <w:tcW w:w="441" w:type="dxa"/>
            <w:vMerge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17" w:type="dxa"/>
            <w:vMerge/>
            <w:tcBorders>
              <w:righ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15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44" w:type="dxa"/>
            <w:tcBorders>
              <w:bottom w:val="single" w:sz="4" w:space="0" w:color="auto"/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</w:tr>
      <w:tr w:rsidR="00E9672A" w:rsidTr="001B56E4">
        <w:trPr>
          <w:cantSplit/>
          <w:trHeight w:val="277"/>
        </w:trPr>
        <w:tc>
          <w:tcPr>
            <w:tcW w:w="441" w:type="dxa"/>
            <w:vMerge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17" w:type="dxa"/>
            <w:vMerge/>
            <w:tcBorders>
              <w:right w:val="double" w:sz="6" w:space="0" w:color="auto"/>
            </w:tcBorders>
          </w:tcPr>
          <w:p w:rsidR="00E9672A" w:rsidRDefault="00E9672A" w:rsidP="001B56E4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659" w:type="dxa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:rsidR="00E9672A" w:rsidRDefault="005A7462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spacing w:before="40"/>
              <w:jc w:val="left"/>
              <w:rPr>
                <w:b/>
                <w:sz w:val="16"/>
              </w:rPr>
            </w:pPr>
            <w:r w:rsidRPr="00ED6CA3">
              <w:rPr>
                <w:szCs w:val="16"/>
                <w:rtl/>
              </w:rPr>
              <w:t>فيما يلي ملخص للمعلومات التي تمت مناقشتها خلال الاجتماع مع الموظف:</w:t>
            </w:r>
          </w:p>
        </w:tc>
      </w:tr>
      <w:tr w:rsidR="00E9672A" w:rsidTr="001B56E4">
        <w:trPr>
          <w:cantSplit/>
          <w:trHeight w:val="230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217" w:type="dxa"/>
            <w:vMerge/>
            <w:tcBorders>
              <w:right w:val="double" w:sz="6" w:space="0" w:color="auto"/>
            </w:tcBorders>
          </w:tcPr>
          <w:p w:rsidR="00E9672A" w:rsidRDefault="00E9672A" w:rsidP="001B56E4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659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spacing w:before="40"/>
              <w:jc w:val="left"/>
              <w:rPr>
                <w:b/>
                <w:sz w:val="18"/>
              </w:rPr>
            </w:pPr>
          </w:p>
        </w:tc>
      </w:tr>
      <w:tr w:rsidR="00E9672A" w:rsidTr="001B56E4">
        <w:trPr>
          <w:cantSplit/>
          <w:trHeight w:val="277"/>
        </w:trPr>
        <w:tc>
          <w:tcPr>
            <w:tcW w:w="441" w:type="dxa"/>
            <w:vMerge w:val="restart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17" w:type="dxa"/>
            <w:vMerge w:val="restart"/>
            <w:tcBorders>
              <w:right w:val="double" w:sz="6" w:space="0" w:color="auto"/>
            </w:tcBorders>
            <w:vAlign w:val="center"/>
          </w:tcPr>
          <w:p w:rsidR="00E9672A" w:rsidRPr="00452EA9" w:rsidRDefault="00D64C24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rFonts w:hint="cs"/>
                <w:sz w:val="16"/>
                <w:szCs w:val="16"/>
                <w:rtl/>
              </w:rPr>
              <w:t>وضح</w:t>
            </w:r>
            <w:r w:rsidRPr="00452EA9">
              <w:rPr>
                <w:sz w:val="16"/>
                <w:szCs w:val="16"/>
                <w:rtl/>
              </w:rPr>
              <w:t xml:space="preserve"> مبادئ وغرض "سياسة الباب المفتوح".</w:t>
            </w:r>
          </w:p>
        </w:tc>
        <w:tc>
          <w:tcPr>
            <w:tcW w:w="4659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spacing w:before="40"/>
              <w:jc w:val="left"/>
              <w:rPr>
                <w:b/>
                <w:sz w:val="18"/>
              </w:rPr>
            </w:pPr>
          </w:p>
        </w:tc>
      </w:tr>
      <w:tr w:rsidR="00E9672A" w:rsidTr="001B56E4">
        <w:trPr>
          <w:cantSplit/>
          <w:trHeight w:val="277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17" w:type="dxa"/>
            <w:vMerge/>
            <w:tcBorders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659" w:type="dxa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</w:tr>
      <w:tr w:rsidR="00E9672A" w:rsidTr="001B56E4">
        <w:trPr>
          <w:cantSplit/>
          <w:trHeight w:val="277"/>
        </w:trPr>
        <w:tc>
          <w:tcPr>
            <w:tcW w:w="441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17" w:type="dxa"/>
            <w:vMerge w:val="restart"/>
            <w:tcBorders>
              <w:right w:val="double" w:sz="6" w:space="0" w:color="auto"/>
            </w:tcBorders>
            <w:vAlign w:val="center"/>
          </w:tcPr>
          <w:p w:rsidR="00E9672A" w:rsidRPr="00452EA9" w:rsidRDefault="00D64C24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rFonts w:hint="cs"/>
                <w:sz w:val="16"/>
                <w:szCs w:val="16"/>
                <w:rtl/>
              </w:rPr>
              <w:t>أكد</w:t>
            </w:r>
            <w:r w:rsidRPr="00452EA9">
              <w:rPr>
                <w:sz w:val="16"/>
                <w:szCs w:val="16"/>
                <w:rtl/>
              </w:rPr>
              <w:t xml:space="preserve"> على الحاجة إلى العمل الجماعي المستمر مع جميع الموظفين.</w:t>
            </w:r>
          </w:p>
        </w:tc>
        <w:tc>
          <w:tcPr>
            <w:tcW w:w="4659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</w:tr>
      <w:tr w:rsidR="00E9672A" w:rsidTr="001B56E4">
        <w:trPr>
          <w:cantSplit/>
          <w:trHeight w:val="277"/>
        </w:trPr>
        <w:tc>
          <w:tcPr>
            <w:tcW w:w="441" w:type="dxa"/>
            <w:vMerge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17" w:type="dxa"/>
            <w:vMerge/>
            <w:tcBorders>
              <w:righ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659" w:type="dxa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</w:tr>
      <w:tr w:rsidR="00E9672A" w:rsidTr="001B56E4">
        <w:trPr>
          <w:cantSplit/>
          <w:trHeight w:val="277"/>
        </w:trPr>
        <w:tc>
          <w:tcPr>
            <w:tcW w:w="441" w:type="dxa"/>
            <w:vMerge w:val="restart"/>
            <w:tcBorders>
              <w:lef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17" w:type="dxa"/>
            <w:vMerge w:val="restart"/>
            <w:tcBorders>
              <w:right w:val="double" w:sz="6" w:space="0" w:color="auto"/>
            </w:tcBorders>
            <w:vAlign w:val="center"/>
          </w:tcPr>
          <w:p w:rsidR="00E9672A" w:rsidRPr="00452EA9" w:rsidRDefault="00D64C24" w:rsidP="00452EA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452EA9">
              <w:rPr>
                <w:sz w:val="16"/>
                <w:szCs w:val="16"/>
                <w:rtl/>
              </w:rPr>
              <w:t xml:space="preserve">اسأل الموظفين إذا كان لديهم أي أسئلة أو </w:t>
            </w:r>
            <w:r w:rsidRPr="00452EA9">
              <w:rPr>
                <w:rFonts w:hint="cs"/>
                <w:sz w:val="16"/>
                <w:szCs w:val="16"/>
                <w:rtl/>
              </w:rPr>
              <w:t>مخاوف</w:t>
            </w:r>
            <w:r w:rsidRPr="00452EA9">
              <w:rPr>
                <w:sz w:val="16"/>
                <w:szCs w:val="16"/>
                <w:rtl/>
              </w:rPr>
              <w:t xml:space="preserve"> قبل الذهاب إلى العمل.</w:t>
            </w:r>
          </w:p>
        </w:tc>
        <w:tc>
          <w:tcPr>
            <w:tcW w:w="4659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</w:tr>
      <w:tr w:rsidR="00E9672A" w:rsidTr="001B56E4">
        <w:trPr>
          <w:cantSplit/>
          <w:trHeight w:val="493"/>
        </w:trPr>
        <w:tc>
          <w:tcPr>
            <w:tcW w:w="441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17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659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672A" w:rsidRDefault="00E9672A" w:rsidP="001B56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</w:tr>
    </w:tbl>
    <w:p w:rsidR="00E9672A" w:rsidRDefault="00E9672A" w:rsidP="001B56E4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8"/>
        </w:rPr>
      </w:pPr>
    </w:p>
    <w:p w:rsidR="003861FC" w:rsidRDefault="003861FC" w:rsidP="001B56E4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8"/>
        </w:rPr>
      </w:pPr>
    </w:p>
    <w:p w:rsidR="00FD4043" w:rsidRDefault="00FD4043" w:rsidP="00FD4043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b/>
          <w:sz w:val="18"/>
          <w:rtl/>
          <w:lang w:bidi="ar-EG"/>
        </w:rPr>
      </w:pPr>
      <w:r>
        <w:rPr>
          <w:rFonts w:hint="cs"/>
          <w:b/>
          <w:sz w:val="18"/>
          <w:rtl/>
          <w:lang w:bidi="ar-EG"/>
        </w:rPr>
        <w:t>مراجعة المشرف</w:t>
      </w:r>
    </w:p>
    <w:p w:rsidR="00FD4043" w:rsidRDefault="00FD4043" w:rsidP="00FD4043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6"/>
        </w:rPr>
      </w:pPr>
    </w:p>
    <w:p w:rsidR="00FD4043" w:rsidRDefault="00FD4043" w:rsidP="00FD4043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8"/>
        </w:rPr>
      </w:pPr>
      <w:r>
        <w:rPr>
          <w:sz w:val="18"/>
        </w:rPr>
        <w:tab/>
      </w:r>
      <w:r>
        <w:rPr>
          <w:rFonts w:hint="cs"/>
          <w:sz w:val="18"/>
          <w:rtl/>
        </w:rPr>
        <w:t>راجعه: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rFonts w:hint="cs"/>
          <w:sz w:val="18"/>
          <w:rtl/>
        </w:rPr>
        <w:t>التاريخ: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FD4043" w:rsidRDefault="00FD4043" w:rsidP="00FD4043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6"/>
        </w:rPr>
      </w:pPr>
    </w:p>
    <w:p w:rsidR="00FD4043" w:rsidRDefault="00FD4043" w:rsidP="00FD4043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8"/>
          <w:u w:val="single"/>
        </w:rPr>
      </w:pPr>
      <w:r>
        <w:rPr>
          <w:sz w:val="18"/>
        </w:rPr>
        <w:tab/>
      </w:r>
      <w:r>
        <w:rPr>
          <w:rFonts w:hint="cs"/>
          <w:sz w:val="18"/>
          <w:rtl/>
        </w:rPr>
        <w:t>ا</w:t>
      </w:r>
      <w:r>
        <w:rPr>
          <w:sz w:val="18"/>
          <w:rtl/>
        </w:rPr>
        <w:t>ل</w:t>
      </w:r>
      <w:r>
        <w:rPr>
          <w:rFonts w:hint="cs"/>
          <w:sz w:val="18"/>
          <w:rtl/>
        </w:rPr>
        <w:t>أ</w:t>
      </w:r>
      <w:r>
        <w:rPr>
          <w:sz w:val="18"/>
          <w:rtl/>
        </w:rPr>
        <w:t>حرف ال</w:t>
      </w:r>
      <w:r>
        <w:rPr>
          <w:rFonts w:hint="cs"/>
          <w:sz w:val="18"/>
          <w:rtl/>
        </w:rPr>
        <w:t>أ</w:t>
      </w:r>
      <w:r w:rsidRPr="00ED6CA3">
        <w:rPr>
          <w:sz w:val="18"/>
          <w:rtl/>
        </w:rPr>
        <w:t xml:space="preserve">ولى </w:t>
      </w:r>
      <w:r>
        <w:rPr>
          <w:rFonts w:hint="cs"/>
          <w:sz w:val="18"/>
          <w:rtl/>
        </w:rPr>
        <w:t>من اسم ال</w:t>
      </w:r>
      <w:r w:rsidRPr="00ED6CA3">
        <w:rPr>
          <w:sz w:val="18"/>
          <w:rtl/>
        </w:rPr>
        <w:t>موظف: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rFonts w:hint="cs"/>
          <w:sz w:val="18"/>
          <w:rtl/>
        </w:rPr>
        <w:t>ا</w:t>
      </w:r>
      <w:r>
        <w:rPr>
          <w:sz w:val="18"/>
          <w:rtl/>
        </w:rPr>
        <w:t>ل</w:t>
      </w:r>
      <w:r>
        <w:rPr>
          <w:rFonts w:hint="cs"/>
          <w:sz w:val="18"/>
          <w:rtl/>
        </w:rPr>
        <w:t>أ</w:t>
      </w:r>
      <w:r>
        <w:rPr>
          <w:sz w:val="18"/>
          <w:rtl/>
        </w:rPr>
        <w:t>حرف ال</w:t>
      </w:r>
      <w:r>
        <w:rPr>
          <w:rFonts w:hint="cs"/>
          <w:sz w:val="18"/>
          <w:rtl/>
        </w:rPr>
        <w:t>أ</w:t>
      </w:r>
      <w:r w:rsidRPr="00ED6CA3">
        <w:rPr>
          <w:sz w:val="18"/>
          <w:rtl/>
        </w:rPr>
        <w:t xml:space="preserve">ولى </w:t>
      </w:r>
      <w:r>
        <w:rPr>
          <w:rFonts w:hint="cs"/>
          <w:sz w:val="18"/>
          <w:rtl/>
        </w:rPr>
        <w:t>من اسم</w:t>
      </w:r>
      <w:r>
        <w:rPr>
          <w:rFonts w:hint="cs"/>
          <w:sz w:val="18"/>
          <w:rtl/>
          <w:lang w:bidi="ar-EG"/>
        </w:rPr>
        <w:t xml:space="preserve"> </w:t>
      </w:r>
      <w:r w:rsidR="00E5272C">
        <w:rPr>
          <w:rFonts w:hint="cs"/>
          <w:sz w:val="18"/>
          <w:rtl/>
          <w:lang w:bidi="ar-EG"/>
        </w:rPr>
        <w:t xml:space="preserve">مسئول </w:t>
      </w:r>
      <w:r>
        <w:rPr>
          <w:rFonts w:hint="cs"/>
          <w:sz w:val="18"/>
          <w:rtl/>
          <w:lang w:bidi="ar-EG"/>
        </w:rPr>
        <w:t>قسم السلامة: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</w:t>
      </w:r>
    </w:p>
    <w:p w:rsidR="00E9672A" w:rsidRPr="00FD4043" w:rsidRDefault="00E9672A" w:rsidP="001B56E4">
      <w:pPr>
        <w:bidi/>
        <w:jc w:val="left"/>
        <w:rPr>
          <w:lang w:bidi="ar-EG"/>
        </w:rPr>
      </w:pPr>
    </w:p>
    <w:p w:rsidR="00E9672A" w:rsidRDefault="00E9672A" w:rsidP="00E9672A"/>
    <w:p w:rsidR="00E9672A" w:rsidRDefault="00E9672A" w:rsidP="00E9672A"/>
    <w:p w:rsidR="00E9672A" w:rsidRDefault="00E9672A" w:rsidP="00E9672A"/>
    <w:p w:rsidR="00E9672A" w:rsidRDefault="00E9672A" w:rsidP="00E9672A"/>
    <w:p w:rsidR="00E9672A" w:rsidRDefault="00E9672A" w:rsidP="00E9672A"/>
    <w:p w:rsidR="00E9672A" w:rsidRDefault="00E9672A" w:rsidP="00E9672A"/>
    <w:p w:rsidR="00E9672A" w:rsidRDefault="00E9672A" w:rsidP="00E9672A"/>
    <w:p w:rsidR="00E9672A" w:rsidRDefault="00E9672A" w:rsidP="00E9672A"/>
    <w:p w:rsidR="00E9672A" w:rsidRDefault="00E9672A" w:rsidP="00E9672A"/>
    <w:p w:rsidR="00E9672A" w:rsidRDefault="00E9672A" w:rsidP="00E9672A">
      <w:bookmarkStart w:id="0" w:name="_GoBack"/>
      <w:bookmarkEnd w:id="0"/>
    </w:p>
    <w:sectPr w:rsidR="00E9672A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CF" w:rsidRDefault="00DE50CF">
      <w:r>
        <w:separator/>
      </w:r>
    </w:p>
    <w:p w:rsidR="00DE50CF" w:rsidRDefault="00DE50CF"/>
  </w:endnote>
  <w:endnote w:type="continuationSeparator" w:id="0">
    <w:p w:rsidR="00DE50CF" w:rsidRDefault="00DE50CF">
      <w:r>
        <w:continuationSeparator/>
      </w:r>
    </w:p>
    <w:p w:rsidR="00DE50CF" w:rsidRDefault="00DE5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2D" w:rsidRPr="0096398D" w:rsidRDefault="00B5632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B5632D" w:rsidTr="00D25362">
      <w:trPr>
        <w:jc w:val="center"/>
      </w:trPr>
      <w:tc>
        <w:tcPr>
          <w:tcW w:w="3115" w:type="dxa"/>
        </w:tcPr>
        <w:p w:rsidR="00B5632D" w:rsidRDefault="00DE50CF" w:rsidP="001E29ED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209885278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51011">
                <w:rPr>
                  <w:sz w:val="16"/>
                  <w:szCs w:val="16"/>
                </w:rPr>
                <w:t xml:space="preserve">EPM-KS0-TP-000008-AR </w:t>
              </w:r>
            </w:sdtContent>
          </w:sdt>
          <w:r w:rsidR="00B5632D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389923810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91C7D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sz w:val="16"/>
                <w:szCs w:val="16"/>
                <w:lang w:val="en-AU"/>
              </w:rPr>
              <w:id w:val="359023541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="0012420C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="0012420C" w:rsidRPr="00E662DA">
            <w:rPr>
              <w:sz w:val="16"/>
              <w:szCs w:val="16"/>
            </w:rPr>
            <w:fldChar w:fldCharType="separate"/>
          </w:r>
          <w:r w:rsidR="003861FC">
            <w:rPr>
              <w:noProof/>
              <w:sz w:val="16"/>
              <w:szCs w:val="16"/>
            </w:rPr>
            <w:t>4</w:t>
          </w:r>
          <w:r w:rsidR="0012420C"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="0012420C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="0012420C" w:rsidRPr="00E662DA">
            <w:rPr>
              <w:sz w:val="16"/>
              <w:szCs w:val="16"/>
            </w:rPr>
            <w:fldChar w:fldCharType="separate"/>
          </w:r>
          <w:r w:rsidR="003861FC">
            <w:rPr>
              <w:noProof/>
              <w:sz w:val="16"/>
              <w:szCs w:val="16"/>
            </w:rPr>
            <w:t>4</w:t>
          </w:r>
          <w:r w:rsidR="0012420C" w:rsidRPr="00E662DA">
            <w:rPr>
              <w:sz w:val="16"/>
              <w:szCs w:val="16"/>
            </w:rPr>
            <w:fldChar w:fldCharType="end"/>
          </w:r>
        </w:p>
      </w:tc>
    </w:tr>
    <w:tr w:rsidR="00B5632D" w:rsidTr="00D25362">
      <w:trPr>
        <w:jc w:val="center"/>
      </w:trPr>
      <w:tc>
        <w:tcPr>
          <w:tcW w:w="9345" w:type="dxa"/>
          <w:gridSpan w:val="3"/>
        </w:tcPr>
        <w:p w:rsidR="00B5632D" w:rsidRPr="00583BAF" w:rsidRDefault="00B5632D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B5632D" w:rsidTr="00D25362">
      <w:trPr>
        <w:trHeight w:val="258"/>
        <w:jc w:val="center"/>
      </w:trPr>
      <w:tc>
        <w:tcPr>
          <w:tcW w:w="9345" w:type="dxa"/>
          <w:gridSpan w:val="3"/>
        </w:tcPr>
        <w:p w:rsidR="00B5632D" w:rsidRDefault="00B5632D" w:rsidP="001E29ED">
          <w:pPr>
            <w:rPr>
              <w:rFonts w:ascii="Calibri" w:hAnsi="Calibri" w:cs="Calibri"/>
              <w:sz w:val="12"/>
              <w:szCs w:val="12"/>
              <w:lang w:val="en-GB"/>
            </w:rPr>
          </w:pPr>
        </w:p>
        <w:p w:rsidR="00B5632D" w:rsidRPr="00971B7A" w:rsidRDefault="00DE50CF" w:rsidP="001E29ED">
          <w:pPr>
            <w:jc w:val="center"/>
            <w:rPr>
              <w:rFonts w:cs="Arial"/>
              <w:sz w:val="12"/>
              <w:szCs w:val="12"/>
              <w:lang w:val="en-GB"/>
            </w:rPr>
          </w:pPr>
          <w:sdt>
            <w:sdtPr>
              <w:rPr>
                <w:rFonts w:cs="Arial"/>
                <w:sz w:val="12"/>
                <w:szCs w:val="12"/>
                <w:lang w:val="en-GB"/>
              </w:rPr>
              <w:alias w:val="Title"/>
              <w:tag w:val=""/>
              <w:id w:val="-9606492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632D">
                <w:rPr>
                  <w:rFonts w:cs="Arial"/>
                  <w:sz w:val="12"/>
                  <w:szCs w:val="12"/>
                  <w:lang w:val="en-GB"/>
                </w:rPr>
                <w:t>Project HSSE Orientation and Training Plan</w:t>
              </w:r>
            </w:sdtContent>
          </w:sdt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- Confidential. This document was prepared by Saudi Arabian 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Company (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>) for the National Project Management Organization and is subject to the restrictions set out in the Contract and Important Notice contained on page 3 of the document.</w:t>
          </w:r>
        </w:p>
      </w:tc>
    </w:tr>
  </w:tbl>
  <w:p w:rsidR="00B5632D" w:rsidRPr="00583BAF" w:rsidRDefault="00B5632D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011" w:rsidRPr="006C1ABD" w:rsidRDefault="00D51011" w:rsidP="00D51011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Straight Connector 1" o:spid="_x0000_s205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494880F43674DFA87A8FBFD278D891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EPM-KS0-TP-000008-AR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328B667A02A49F9A91F116DF2D807C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4F729197D1AB4509AA5A08BAEA2B84B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D51011" w:rsidRPr="006C1ABD" w:rsidRDefault="00D51011" w:rsidP="00D5101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B5632D" w:rsidRPr="00D51011" w:rsidRDefault="00D51011" w:rsidP="00D51011">
    <w:pPr>
      <w:bidi/>
      <w:spacing w:after="240"/>
      <w:ind w:left="450" w:right="-90"/>
      <w:jc w:val="left"/>
      <w:rPr>
        <w:rFonts w:eastAsia="Arial" w:cs="Arial" w:hint="cs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CF" w:rsidRDefault="00DE50CF">
      <w:r>
        <w:separator/>
      </w:r>
    </w:p>
    <w:p w:rsidR="00DE50CF" w:rsidRDefault="00DE50CF"/>
  </w:footnote>
  <w:footnote w:type="continuationSeparator" w:id="0">
    <w:p w:rsidR="00DE50CF" w:rsidRDefault="00DE50CF">
      <w:r>
        <w:continuationSeparator/>
      </w:r>
    </w:p>
    <w:p w:rsidR="00DE50CF" w:rsidRDefault="00DE50C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B5632D" w:rsidTr="00A94F1E">
      <w:trPr>
        <w:trHeight w:val="420"/>
        <w:jc w:val="center"/>
      </w:trPr>
      <w:tc>
        <w:tcPr>
          <w:tcW w:w="284" w:type="dxa"/>
        </w:tcPr>
        <w:p w:rsidR="00B5632D" w:rsidRDefault="00B5632D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B5632D" w:rsidRDefault="00B5632D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Project HSSE Orientation and Training Plan</w:t>
              </w:r>
            </w:p>
          </w:sdtContent>
        </w:sdt>
        <w:p w:rsidR="00B5632D" w:rsidRPr="006A25F8" w:rsidRDefault="00B5632D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B5632D" w:rsidRPr="00AC1B11" w:rsidRDefault="00B5632D" w:rsidP="006F13A6">
    <w:pPr>
      <w:pStyle w:val="Header"/>
    </w:pPr>
    <w:r>
      <w:rPr>
        <w:rFonts w:cs="Arial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-781685</wp:posOffset>
          </wp:positionH>
          <wp:positionV relativeFrom="page">
            <wp:posOffset>139700</wp:posOffset>
          </wp:positionV>
          <wp:extent cx="1814195" cy="514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FC" w:rsidRDefault="00F90BA7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7FA7623" wp14:editId="0E930FE2">
          <wp:simplePos x="0" y="0"/>
          <wp:positionH relativeFrom="margin">
            <wp:posOffset>-781050</wp:posOffset>
          </wp:positionH>
          <wp:positionV relativeFrom="margin">
            <wp:posOffset>-652145</wp:posOffset>
          </wp:positionV>
          <wp:extent cx="1837446" cy="804558"/>
          <wp:effectExtent l="0" t="0" r="0" b="0"/>
          <wp:wrapNone/>
          <wp:docPr id="27" name="Picture 27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47F08"/>
    <w:multiLevelType w:val="multilevel"/>
    <w:tmpl w:val="412A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5"/>
  </w:num>
  <w:num w:numId="7">
    <w:abstractNumId w:val="12"/>
  </w:num>
  <w:num w:numId="8">
    <w:abstractNumId w:val="2"/>
  </w:num>
  <w:num w:numId="9">
    <w:abstractNumId w:val="16"/>
  </w:num>
  <w:num w:numId="10">
    <w:abstractNumId w:val="15"/>
    <w:lvlOverride w:ilvl="0">
      <w:startOverride w:val="1"/>
    </w:lvlOverride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  <w:num w:numId="18">
    <w:abstractNumId w:val="19"/>
  </w:num>
  <w:num w:numId="19">
    <w:abstractNumId w:val="17"/>
  </w:num>
  <w:num w:numId="20">
    <w:abstractNumId w:val="14"/>
  </w:num>
  <w:num w:numId="21">
    <w:abstractNumId w:val="9"/>
  </w:num>
  <w:num w:numId="2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6E5A"/>
    <w:rsid w:val="000572E2"/>
    <w:rsid w:val="00060CF1"/>
    <w:rsid w:val="00060F83"/>
    <w:rsid w:val="0006337D"/>
    <w:rsid w:val="00063D8B"/>
    <w:rsid w:val="000655A3"/>
    <w:rsid w:val="00065726"/>
    <w:rsid w:val="0006697D"/>
    <w:rsid w:val="00067054"/>
    <w:rsid w:val="000705F2"/>
    <w:rsid w:val="00070831"/>
    <w:rsid w:val="00072034"/>
    <w:rsid w:val="00072A29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B08"/>
    <w:rsid w:val="00090B40"/>
    <w:rsid w:val="0009121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420C"/>
    <w:rsid w:val="001269A0"/>
    <w:rsid w:val="00131B29"/>
    <w:rsid w:val="00131BAA"/>
    <w:rsid w:val="00131D8A"/>
    <w:rsid w:val="00132F66"/>
    <w:rsid w:val="00133DA4"/>
    <w:rsid w:val="00134BC3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5EB7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6E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84B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8CD"/>
    <w:rsid w:val="00271F2B"/>
    <w:rsid w:val="002732AA"/>
    <w:rsid w:val="0027349B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3AE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8F0"/>
    <w:rsid w:val="00304ED4"/>
    <w:rsid w:val="00304FA3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1FC"/>
    <w:rsid w:val="00387E73"/>
    <w:rsid w:val="00391FDD"/>
    <w:rsid w:val="00392601"/>
    <w:rsid w:val="00394E4A"/>
    <w:rsid w:val="00395685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3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2EA9"/>
    <w:rsid w:val="0045346F"/>
    <w:rsid w:val="00457ADD"/>
    <w:rsid w:val="004606BC"/>
    <w:rsid w:val="00460E68"/>
    <w:rsid w:val="0046114F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87902"/>
    <w:rsid w:val="004904D2"/>
    <w:rsid w:val="00491CAA"/>
    <w:rsid w:val="00492642"/>
    <w:rsid w:val="0049398F"/>
    <w:rsid w:val="00493E7C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012"/>
    <w:rsid w:val="00582519"/>
    <w:rsid w:val="0058312C"/>
    <w:rsid w:val="00583321"/>
    <w:rsid w:val="00583A98"/>
    <w:rsid w:val="00583BAF"/>
    <w:rsid w:val="00584CC6"/>
    <w:rsid w:val="0059027C"/>
    <w:rsid w:val="00591C7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462"/>
    <w:rsid w:val="005A7563"/>
    <w:rsid w:val="005A7BE8"/>
    <w:rsid w:val="005B0A43"/>
    <w:rsid w:val="005B1366"/>
    <w:rsid w:val="005B21B0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9DB"/>
    <w:rsid w:val="00611DCA"/>
    <w:rsid w:val="00611E34"/>
    <w:rsid w:val="00612E7C"/>
    <w:rsid w:val="00615725"/>
    <w:rsid w:val="006218EB"/>
    <w:rsid w:val="00621C86"/>
    <w:rsid w:val="00621E64"/>
    <w:rsid w:val="00622A1D"/>
    <w:rsid w:val="0062380A"/>
    <w:rsid w:val="00624007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4E3"/>
    <w:rsid w:val="00661A1D"/>
    <w:rsid w:val="00664B46"/>
    <w:rsid w:val="00664DBF"/>
    <w:rsid w:val="00666A09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01B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28F4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230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0BF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155"/>
    <w:rsid w:val="007F2679"/>
    <w:rsid w:val="007F3EBB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2EA1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442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13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4F1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44F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1F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A1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6FD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3FC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2A73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2D"/>
    <w:rsid w:val="00B5740F"/>
    <w:rsid w:val="00B57FE8"/>
    <w:rsid w:val="00B603D9"/>
    <w:rsid w:val="00B6167D"/>
    <w:rsid w:val="00B61C75"/>
    <w:rsid w:val="00B61EB4"/>
    <w:rsid w:val="00B625B3"/>
    <w:rsid w:val="00B62932"/>
    <w:rsid w:val="00B62E5E"/>
    <w:rsid w:val="00B64B1F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70B1"/>
    <w:rsid w:val="00CF313A"/>
    <w:rsid w:val="00CF3B89"/>
    <w:rsid w:val="00CF3DFA"/>
    <w:rsid w:val="00CF46B8"/>
    <w:rsid w:val="00CF49F7"/>
    <w:rsid w:val="00CF4BDA"/>
    <w:rsid w:val="00CF4C73"/>
    <w:rsid w:val="00CF4EAE"/>
    <w:rsid w:val="00CF672E"/>
    <w:rsid w:val="00D00C98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373DB"/>
    <w:rsid w:val="00D40C05"/>
    <w:rsid w:val="00D414FC"/>
    <w:rsid w:val="00D42E31"/>
    <w:rsid w:val="00D42EBE"/>
    <w:rsid w:val="00D44160"/>
    <w:rsid w:val="00D4670D"/>
    <w:rsid w:val="00D47B39"/>
    <w:rsid w:val="00D51011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C24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569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C48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50CF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72C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72A"/>
    <w:rsid w:val="00E96E67"/>
    <w:rsid w:val="00E9702A"/>
    <w:rsid w:val="00EA1649"/>
    <w:rsid w:val="00EA171B"/>
    <w:rsid w:val="00EA1E3D"/>
    <w:rsid w:val="00EA504E"/>
    <w:rsid w:val="00EA5382"/>
    <w:rsid w:val="00EA543C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6C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051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EEA"/>
    <w:rsid w:val="00F831E9"/>
    <w:rsid w:val="00F85252"/>
    <w:rsid w:val="00F8652C"/>
    <w:rsid w:val="00F87CF8"/>
    <w:rsid w:val="00F90987"/>
    <w:rsid w:val="00F90BA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953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043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1406F1CB"/>
  <w15:docId w15:val="{9443A892-8DCD-4022-9A2C-F681B9AB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B62E5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B62E5E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B62E5E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B62E5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B62E5E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B62E5E"/>
    <w:rPr>
      <w:sz w:val="20"/>
    </w:rPr>
  </w:style>
  <w:style w:type="paragraph" w:styleId="Footer">
    <w:name w:val="footer"/>
    <w:basedOn w:val="Normal"/>
    <w:link w:val="FooterChar"/>
    <w:uiPriority w:val="99"/>
    <w:locked/>
    <w:rsid w:val="00B62E5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62E5E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B62E5E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B62E5E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B62E5E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B62E5E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B62E5E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B62E5E"/>
  </w:style>
  <w:style w:type="paragraph" w:styleId="BodyTextIndent">
    <w:name w:val="Body Text Indent"/>
    <w:basedOn w:val="Normal"/>
    <w:uiPriority w:val="99"/>
    <w:locked/>
    <w:rsid w:val="00B62E5E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B62E5E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B62E5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B62E5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B62E5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B62E5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B62E5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B62E5E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B62E5E"/>
    <w:rPr>
      <w:color w:val="0000FF"/>
      <w:u w:val="single"/>
    </w:rPr>
  </w:style>
  <w:style w:type="character" w:styleId="FollowedHyperlink">
    <w:name w:val="FollowedHyperlink"/>
    <w:uiPriority w:val="99"/>
    <w:locked/>
    <w:rsid w:val="00B62E5E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B62E5E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B62E5E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B62E5E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B62E5E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B62E5E"/>
  </w:style>
  <w:style w:type="paragraph" w:styleId="BodyText">
    <w:name w:val="Body Text"/>
    <w:basedOn w:val="Normal"/>
    <w:link w:val="BodyTextChar"/>
    <w:locked/>
    <w:rsid w:val="00B62E5E"/>
    <w:rPr>
      <w:sz w:val="18"/>
    </w:rPr>
  </w:style>
  <w:style w:type="paragraph" w:styleId="NormalWeb">
    <w:name w:val="Normal (Web)"/>
    <w:basedOn w:val="Normal"/>
    <w:locked/>
    <w:rsid w:val="00B62E5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B62E5E"/>
    <w:rPr>
      <w:vertAlign w:val="superscript"/>
    </w:rPr>
  </w:style>
  <w:style w:type="character" w:styleId="Strong">
    <w:name w:val="Strong"/>
    <w:uiPriority w:val="99"/>
    <w:locked/>
    <w:rsid w:val="00B62E5E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B62E5E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B62E5E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B62E5E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B62E5E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B62E5E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B62E5E"/>
    <w:rPr>
      <w:color w:val="FF0000"/>
    </w:rPr>
  </w:style>
  <w:style w:type="paragraph" w:styleId="BodyText3">
    <w:name w:val="Body Text 3"/>
    <w:basedOn w:val="Normal"/>
    <w:uiPriority w:val="99"/>
    <w:locked/>
    <w:rsid w:val="00B62E5E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B6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2E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B62E5E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B62E5E"/>
  </w:style>
  <w:style w:type="paragraph" w:styleId="CommentSubject">
    <w:name w:val="annotation subject"/>
    <w:basedOn w:val="CommentText"/>
    <w:next w:val="CommentText"/>
    <w:uiPriority w:val="99"/>
    <w:semiHidden/>
    <w:locked/>
    <w:rsid w:val="00B62E5E"/>
    <w:rPr>
      <w:b/>
      <w:bCs/>
    </w:rPr>
  </w:style>
  <w:style w:type="paragraph" w:styleId="BlockText">
    <w:name w:val="Block Text"/>
    <w:basedOn w:val="Normal"/>
    <w:uiPriority w:val="99"/>
    <w:locked/>
    <w:rsid w:val="00B62E5E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B62E5E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B62E5E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B62E5E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B62E5E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B62E5E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B62E5E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B62E5E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B62E5E"/>
  </w:style>
  <w:style w:type="paragraph" w:customStyle="1" w:styleId="bullet10">
    <w:name w:val="bullet 1"/>
    <w:basedOn w:val="Normal"/>
    <w:next w:val="Normal"/>
    <w:uiPriority w:val="99"/>
    <w:rsid w:val="00B62E5E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B62E5E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B62E5E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94880F43674DFA87A8FBFD278D8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C138-E7BD-42BC-B543-05CD53B19868}"/>
      </w:docPartPr>
      <w:docPartBody>
        <w:p w:rsidR="00000000" w:rsidRDefault="00941483" w:rsidP="00941483">
          <w:pPr>
            <w:pStyle w:val="C494880F43674DFA87A8FBFD278D891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328B667A02A49F9A91F116DF2D8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BBABE-021F-402A-B2BE-8EFAD3A722A6}"/>
      </w:docPartPr>
      <w:docPartBody>
        <w:p w:rsidR="00000000" w:rsidRDefault="00941483" w:rsidP="00941483">
          <w:pPr>
            <w:pStyle w:val="0328B667A02A49F9A91F116DF2D807C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F729197D1AB4509AA5A08BAEA2B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9D6F-12C6-45B5-A4DC-F98B338CB021}"/>
      </w:docPartPr>
      <w:docPartBody>
        <w:p w:rsidR="00000000" w:rsidRDefault="00941483" w:rsidP="00941483">
          <w:pPr>
            <w:pStyle w:val="4F729197D1AB4509AA5A08BAEA2B84B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5"/>
    <w:rsid w:val="0000001C"/>
    <w:rsid w:val="00941483"/>
    <w:rsid w:val="00C65415"/>
    <w:rsid w:val="00D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41483"/>
    <w:rPr>
      <w:color w:val="808080"/>
    </w:rPr>
  </w:style>
  <w:style w:type="paragraph" w:customStyle="1" w:styleId="A628EBED62FD46C7AA37E13AB21505F3">
    <w:name w:val="A628EBED62FD46C7AA37E13AB21505F3"/>
    <w:rsid w:val="00C65415"/>
  </w:style>
  <w:style w:type="paragraph" w:customStyle="1" w:styleId="C494880F43674DFA87A8FBFD278D891C">
    <w:name w:val="C494880F43674DFA87A8FBFD278D891C"/>
    <w:rsid w:val="00941483"/>
    <w:pPr>
      <w:bidi/>
    </w:pPr>
  </w:style>
  <w:style w:type="paragraph" w:customStyle="1" w:styleId="0328B667A02A49F9A91F116DF2D807C0">
    <w:name w:val="0328B667A02A49F9A91F116DF2D807C0"/>
    <w:rsid w:val="00941483"/>
    <w:pPr>
      <w:bidi/>
    </w:pPr>
  </w:style>
  <w:style w:type="paragraph" w:customStyle="1" w:styleId="4F729197D1AB4509AA5A08BAEA2B84BD">
    <w:name w:val="4F729197D1AB4509AA5A08BAEA2B84BD"/>
    <w:rsid w:val="0094148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C50F2366-36F2-445F-9608-7A7B53CC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170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>Bechtel/EDS</Company>
  <LinksUpToDate>false</LinksUpToDate>
  <CharactersWithSpaces>2206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HSSE Orientation and Training Plan</dc:title>
  <dc:subject>EPM-KS0-TP-000008-AR</dc:subject>
  <dc:creator>Joel Reyes</dc:creator>
  <cp:keywords>ᅟ</cp:keywords>
  <cp:lastModifiedBy>الاء الزهراني Alaa Alzahrani</cp:lastModifiedBy>
  <cp:revision>22</cp:revision>
  <cp:lastPrinted>2017-10-19T09:28:00Z</cp:lastPrinted>
  <dcterms:created xsi:type="dcterms:W3CDTF">2017-10-22T11:20:00Z</dcterms:created>
  <dcterms:modified xsi:type="dcterms:W3CDTF">2022-04-17T12:58:00Z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